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600" w:lineRule="exact"/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/>
          <w:bCs/>
          <w:color w:val="000000"/>
          <w:sz w:val="36"/>
          <w:szCs w:val="36"/>
        </w:rPr>
        <w:t>湖南新闻奖参评作品推荐表</w:t>
      </w:r>
    </w:p>
    <w:tbl>
      <w:tblPr>
        <w:tblStyle w:val="2"/>
        <w:tblW w:w="96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7"/>
        <w:gridCol w:w="1180"/>
        <w:gridCol w:w="1302"/>
        <w:gridCol w:w="278"/>
        <w:gridCol w:w="577"/>
        <w:gridCol w:w="560"/>
        <w:gridCol w:w="796"/>
        <w:gridCol w:w="3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exact"/>
          <w:jc w:val="center"/>
        </w:trPr>
        <w:tc>
          <w:tcPr>
            <w:tcW w:w="1647" w:type="dxa"/>
            <w:vMerge w:val="restart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337" w:type="dxa"/>
            <w:gridSpan w:val="4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“十八洞”减贫与发展论坛|“十八洞！Nice！”</w:t>
            </w: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 w:cs="仿宋"/>
                <w:color w:val="000000"/>
                <w:szCs w:val="18"/>
                <w:lang w:eastAsia="zh-CN"/>
              </w:rPr>
            </w:pPr>
            <w:bookmarkStart w:id="0" w:name="_GoBack"/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消息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exact"/>
          <w:jc w:val="center"/>
        </w:trPr>
        <w:tc>
          <w:tcPr>
            <w:tcW w:w="1647" w:type="dxa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337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center"/>
              <w:rPr>
                <w:rFonts w:hint="default" w:hAnsi="仿宋" w:eastAsia="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新媒体消息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exact"/>
          <w:jc w:val="center"/>
        </w:trPr>
        <w:tc>
          <w:tcPr>
            <w:tcW w:w="1647" w:type="dxa"/>
            <w:vMerge w:val="continue"/>
            <w:vAlign w:val="center"/>
          </w:tcPr>
          <w:p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337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84" w:type="dxa"/>
            <w:vAlign w:val="center"/>
          </w:tcPr>
          <w:p>
            <w:pPr>
              <w:spacing w:line="240" w:lineRule="atLeast"/>
              <w:jc w:val="center"/>
              <w:rPr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647" w:type="dxa"/>
            <w:vAlign w:val="center"/>
          </w:tcPr>
          <w:p>
            <w:pPr>
              <w:spacing w:line="320" w:lineRule="exact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rPr>
                <w:rFonts w:ascii="华文中宋" w:hAnsi="华文中宋" w:eastAsia="华文中宋"/>
                <w:color w:val="000000"/>
                <w:spacing w:val="-12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</w:rPr>
              <w:t>（主创人员）</w:t>
            </w:r>
          </w:p>
        </w:tc>
        <w:tc>
          <w:tcPr>
            <w:tcW w:w="2482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游黎茹 张亚雄 田源 王曼雪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/>
                <w:color w:val="000000"/>
                <w:w w:val="95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w w:val="95"/>
                <w:sz w:val="21"/>
                <w:szCs w:val="21"/>
                <w:lang w:val="en-US" w:eastAsia="zh-CN"/>
              </w:rPr>
              <w:t>唐青燕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647" w:type="dxa"/>
            <w:vAlign w:val="center"/>
          </w:tcPr>
          <w:p>
            <w:pPr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2482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Ansi="仿宋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湘西土家族苗族自治州广播电视台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刊播单位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湘西土家族苗族自治州广播电视台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3" w:hRule="exact"/>
          <w:jc w:val="center"/>
        </w:trPr>
        <w:tc>
          <w:tcPr>
            <w:tcW w:w="1647" w:type="dxa"/>
            <w:vAlign w:val="center"/>
          </w:tcPr>
          <w:p>
            <w:pPr>
              <w:spacing w:line="4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</w:rPr>
              <w:t>名称和版次)</w:t>
            </w:r>
          </w:p>
        </w:tc>
        <w:tc>
          <w:tcPr>
            <w:tcW w:w="2482" w:type="dxa"/>
            <w:gridSpan w:val="2"/>
            <w:vAlign w:val="center"/>
          </w:tcPr>
          <w:p>
            <w:pPr>
              <w:spacing w:line="220" w:lineRule="exact"/>
              <w:jc w:val="center"/>
              <w:rPr>
                <w:rFonts w:hint="default" w:hAnsi="仿宋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湘西融媒手机客户端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hAnsi="仿宋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18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时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exact"/>
          <w:jc w:val="center"/>
        </w:trPr>
        <w:tc>
          <w:tcPr>
            <w:tcW w:w="2827" w:type="dxa"/>
            <w:gridSpan w:val="2"/>
            <w:vAlign w:val="center"/>
          </w:tcPr>
          <w:p>
            <w:pPr>
              <w:spacing w:line="340" w:lineRule="exact"/>
              <w:rPr>
                <w:rFonts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6797" w:type="dxa"/>
            <w:gridSpan w:val="6"/>
            <w:vAlign w:val="center"/>
          </w:tcPr>
          <w:p>
            <w:pPr>
              <w:spacing w:line="260" w:lineRule="exact"/>
              <w:rPr>
                <w:rFonts w:hAnsi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hAnsi="仿宋"/>
                <w:color w:val="000000"/>
                <w:sz w:val="21"/>
                <w:szCs w:val="21"/>
                <w:lang w:val="en-US" w:eastAsia="zh-CN"/>
              </w:rPr>
              <w:t>http://redxx.cn/syncott/Modile/Detailed/index.jsp?uniqueID=48cfc4c3-000b-4f0d-a9cb-6a09e5ce7370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4" w:hRule="atLeast"/>
          <w:jc w:val="center"/>
        </w:trPr>
        <w:tc>
          <w:tcPr>
            <w:tcW w:w="1647" w:type="dxa"/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7977" w:type="dxa"/>
            <w:gridSpan w:val="7"/>
            <w:vAlign w:val="center"/>
          </w:tcPr>
          <w:p>
            <w:pPr>
              <w:spacing w:line="260" w:lineRule="exact"/>
              <w:ind w:firstLine="420" w:firstLineChars="200"/>
              <w:jc w:val="both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十八洞村作为精准扶贫首倡地，在十年间已经发生翻天覆地的变化，它的脱贫经验在国际社会得到广泛承认，先后有老挝、印度尼西亚、菲律宾等国家到访参观学习。2023年11月3日，“十八洞”减贫与发展论坛在湘西召开，来自中非共和国、马拉维、乌干达等近30个国家的驻华使节、智库专家和国际组织代表出席论坛。十八洞村的变化与发展让他们感到惊讶，并表示会把在十八洞村看到学到的好经验带回家。该作品记者采用英语在现场进行随机采访，真实客观地展现了外宾对湘西发展的赞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1" w:hRule="exact"/>
          <w:jc w:val="center"/>
        </w:trPr>
        <w:tc>
          <w:tcPr>
            <w:tcW w:w="1647" w:type="dxa"/>
            <w:vAlign w:val="center"/>
          </w:tcPr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7977" w:type="dxa"/>
            <w:gridSpan w:val="7"/>
            <w:vAlign w:val="center"/>
          </w:tcPr>
          <w:p>
            <w:pPr>
              <w:spacing w:line="260" w:lineRule="exact"/>
              <w:ind w:firstLine="420" w:firstLineChars="200"/>
              <w:jc w:val="both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该作品现场感强，经推出获得浏览量30万+，有效地提升了十八洞村的国际传播力。</w:t>
            </w:r>
          </w:p>
          <w:p>
            <w:pPr>
              <w:spacing w:line="260" w:lineRule="exact"/>
              <w:jc w:val="both"/>
              <w:rPr>
                <w:rFonts w:hint="eastAsia" w:hAnsi="仿宋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0" w:hRule="exact"/>
          <w:jc w:val="center"/>
        </w:trPr>
        <w:tc>
          <w:tcPr>
            <w:tcW w:w="1647" w:type="dxa"/>
            <w:vAlign w:val="center"/>
          </w:tcPr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7977" w:type="dxa"/>
            <w:gridSpan w:val="7"/>
            <w:vAlign w:val="center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  <w:p>
            <w:pPr>
              <w:spacing w:line="260" w:lineRule="exact"/>
              <w:rPr>
                <w:rFonts w:hAnsi="仿宋"/>
                <w:color w:val="000000"/>
                <w:sz w:val="21"/>
                <w:szCs w:val="21"/>
              </w:rPr>
            </w:pPr>
          </w:p>
          <w:p>
            <w:pPr>
              <w:spacing w:line="360" w:lineRule="exact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</w:t>
            </w:r>
          </w:p>
          <w:p>
            <w:pPr>
              <w:spacing w:line="360" w:lineRule="exact"/>
              <w:ind w:left="3840" w:leftChars="1600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>
            <w:pPr>
              <w:ind w:left="3840" w:leftChars="160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华文中宋" w:hAnsi="华文中宋" w:eastAsia="华文中宋"/>
                <w:color w:val="000000"/>
                <w:sz w:val="28"/>
              </w:rPr>
              <w:t>20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24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7" w:hRule="atLeast"/>
          <w:jc w:val="center"/>
        </w:trPr>
        <w:tc>
          <w:tcPr>
            <w:tcW w:w="1647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联系人（作者）</w:t>
            </w:r>
          </w:p>
        </w:tc>
        <w:tc>
          <w:tcPr>
            <w:tcW w:w="276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firstLine="560"/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游黎茹</w:t>
            </w:r>
          </w:p>
        </w:tc>
        <w:tc>
          <w:tcPr>
            <w:tcW w:w="11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40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ind w:firstLine="560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18974393893</w:t>
            </w:r>
          </w:p>
        </w:tc>
      </w:tr>
    </w:tbl>
    <w:p>
      <w:pPr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公文小标宋">
    <w:altName w:val="方正小标宋简体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xMjdkZWE3NDAxNDVmNmQzNmIwOWQyZGQ3NTRhNjcifQ=="/>
  </w:docVars>
  <w:rsids>
    <w:rsidRoot w:val="1CB65053"/>
    <w:rsid w:val="1CB65053"/>
    <w:rsid w:val="3ED13A79"/>
    <w:rsid w:val="4820486E"/>
    <w:rsid w:val="6F875A8C"/>
    <w:rsid w:val="FFB73409"/>
    <w:rsid w:val="FFFB1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2024-03-08T00:22:00Z</dcterms:created>
  <dc:creator>유려여</dc:creator>
  <cp:lastModifiedBy>greatwall</cp:lastModifiedBy>
  <cp:lastPrinted>2024-03-08T17:51:00Z</cp:lastPrinted>
  <dcterms:modified xsi:type="dcterms:W3CDTF">2024-03-11T14:37:26Z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ICV">
    <vt:lpwstr>2CFC1F5472614E57A51E2559A1083A48_11</vt:lpwstr>
  </property>
</Properties>
</file>